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7354" w14:textId="77777777" w:rsidR="0030471A" w:rsidRPr="00B00C4F" w:rsidRDefault="0030471A" w:rsidP="0030471A">
      <w:pPr>
        <w:ind w:left="-540"/>
        <w:jc w:val="center"/>
        <w:rPr>
          <w:rFonts w:ascii="Segoe UI" w:hAnsi="Segoe UI" w:cs="Segoe UI"/>
          <w:bCs/>
          <w:color w:val="F79646"/>
          <w:sz w:val="28"/>
          <w:szCs w:val="32"/>
        </w:rPr>
      </w:pPr>
      <w:r w:rsidRPr="00B00C4F">
        <w:rPr>
          <w:rFonts w:ascii="Segoe UI" w:hAnsi="Segoe UI" w:cs="Segoe UI"/>
          <w:bCs/>
          <w:color w:val="F79646"/>
          <w:sz w:val="28"/>
          <w:szCs w:val="32"/>
        </w:rPr>
        <w:t>HEREFORD NATURAL RESOURCE CONSERVATION DISTRICT (HNRCD)</w:t>
      </w:r>
    </w:p>
    <w:p w14:paraId="09613CFA" w14:textId="77777777" w:rsidR="0030471A" w:rsidRPr="00B00C4F" w:rsidRDefault="0030471A" w:rsidP="0030471A">
      <w:pPr>
        <w:spacing w:line="360" w:lineRule="auto"/>
        <w:jc w:val="center"/>
        <w:rPr>
          <w:rFonts w:ascii="Segoe UI" w:hAnsi="Segoe UI" w:cs="Segoe UI"/>
          <w:bCs/>
          <w:color w:val="F79646"/>
          <w:sz w:val="28"/>
          <w:szCs w:val="32"/>
        </w:rPr>
      </w:pPr>
      <w:r w:rsidRPr="00B00C4F">
        <w:rPr>
          <w:rFonts w:ascii="Segoe UI" w:hAnsi="Segoe UI" w:cs="Segoe UI"/>
          <w:bCs/>
          <w:color w:val="F79646"/>
          <w:sz w:val="28"/>
          <w:szCs w:val="32"/>
        </w:rPr>
        <w:t>BOARD OF SUPERVISORS</w:t>
      </w:r>
    </w:p>
    <w:p w14:paraId="197B4BAE" w14:textId="75FD9813" w:rsidR="00777892" w:rsidRPr="00B00C4F" w:rsidRDefault="00545662" w:rsidP="00777892">
      <w:pPr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B00C4F">
        <w:rPr>
          <w:rFonts w:asciiTheme="minorHAnsi" w:hAnsiTheme="minorHAnsi" w:cstheme="minorHAnsi"/>
          <w:bCs/>
          <w:sz w:val="36"/>
          <w:szCs w:val="36"/>
        </w:rPr>
        <w:t>Telephonic Meeting</w:t>
      </w:r>
    </w:p>
    <w:sdt>
      <w:sdtPr>
        <w:rPr>
          <w:rFonts w:ascii="Segoe UI" w:hAnsi="Segoe UI" w:cs="Segoe UI"/>
          <w:sz w:val="24"/>
          <w:szCs w:val="24"/>
        </w:rPr>
        <w:id w:val="-1411998980"/>
        <w:placeholder>
          <w:docPart w:val="ECF17E8671404760ADEB17F9ACA2D1CE"/>
        </w:placeholder>
        <w:date w:fullDate="2026-04-2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1307C9" w14:textId="5FC5DFD5" w:rsidR="00777892" w:rsidRPr="00437DFA" w:rsidRDefault="002E583F" w:rsidP="00777892">
          <w:pPr>
            <w:jc w:val="center"/>
            <w:rPr>
              <w:rFonts w:ascii="Segoe UI" w:hAnsi="Segoe UI" w:cs="Segoe UI"/>
              <w:sz w:val="24"/>
              <w:szCs w:val="24"/>
            </w:rPr>
          </w:pPr>
          <w:r w:rsidRPr="00437DFA">
            <w:rPr>
              <w:rFonts w:ascii="Segoe UI" w:hAnsi="Segoe UI" w:cs="Segoe UI"/>
              <w:sz w:val="24"/>
              <w:szCs w:val="24"/>
            </w:rPr>
            <w:t>April 22, 2026</w:t>
          </w:r>
        </w:p>
      </w:sdtContent>
    </w:sdt>
    <w:p w14:paraId="515BCD04" w14:textId="7CC89F07" w:rsidR="004956FC" w:rsidRPr="00437DFA" w:rsidRDefault="004956FC" w:rsidP="00777892">
      <w:pPr>
        <w:jc w:val="center"/>
        <w:rPr>
          <w:rFonts w:ascii="Segoe UI" w:hAnsi="Segoe UI" w:cs="Segoe UI"/>
          <w:sz w:val="24"/>
          <w:szCs w:val="24"/>
        </w:rPr>
      </w:pPr>
      <w:r w:rsidRPr="00437DFA">
        <w:rPr>
          <w:rFonts w:ascii="Segoe UI" w:hAnsi="Segoe UI" w:cs="Segoe UI"/>
          <w:sz w:val="24"/>
          <w:szCs w:val="24"/>
        </w:rPr>
        <w:t>7:00 pm</w:t>
      </w:r>
    </w:p>
    <w:p w14:paraId="284E9BF8" w14:textId="77777777" w:rsidR="0030471A" w:rsidRPr="00886573" w:rsidRDefault="00CA5357" w:rsidP="0030471A">
      <w:pPr>
        <w:rPr>
          <w:rFonts w:ascii="Segoe UI" w:hAnsi="Segoe UI" w:cs="Segoe UI"/>
        </w:rPr>
      </w:pPr>
      <w:r>
        <w:rPr>
          <w:rFonts w:ascii="Segoe UI" w:hAnsi="Segoe UI" w:cs="Segoe UI"/>
          <w:sz w:val="24"/>
          <w:szCs w:val="24"/>
        </w:rPr>
        <w:pict w14:anchorId="7B44A32F">
          <v:rect id="_x0000_i1025" style="width:0;height:1.5pt" o:hralign="center" o:hrstd="t" o:hr="t" fillcolor="#a0a0a0" stroked="f"/>
        </w:pict>
      </w:r>
    </w:p>
    <w:p w14:paraId="7BEEFE8A" w14:textId="77777777" w:rsidR="0030471A" w:rsidRPr="00886573" w:rsidRDefault="0030471A" w:rsidP="0030471A">
      <w:pPr>
        <w:rPr>
          <w:rFonts w:ascii="Segoe UI" w:hAnsi="Segoe UI" w:cs="Segoe UI"/>
        </w:rPr>
      </w:pPr>
    </w:p>
    <w:p w14:paraId="1AA7E62D" w14:textId="0A61A752" w:rsidR="0030471A" w:rsidRDefault="007D63FB" w:rsidP="003047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u w:val="single"/>
        </w:rPr>
        <w:t xml:space="preserve">DRAFT </w:t>
      </w:r>
      <w:r w:rsidR="004956FC">
        <w:rPr>
          <w:rStyle w:val="normaltextrun"/>
          <w:rFonts w:ascii="Segoe UI" w:hAnsi="Segoe UI" w:cs="Segoe UI"/>
          <w:b/>
          <w:bCs/>
          <w:u w:val="single"/>
        </w:rPr>
        <w:t>MINUTES</w:t>
      </w:r>
      <w:r w:rsidR="0030471A">
        <w:rPr>
          <w:rStyle w:val="eop"/>
          <w:rFonts w:ascii="Segoe UI" w:hAnsi="Segoe UI" w:cs="Segoe UI"/>
        </w:rPr>
        <w:t> </w:t>
      </w:r>
    </w:p>
    <w:p w14:paraId="36361182" w14:textId="77777777" w:rsidR="0030471A" w:rsidRPr="00C6296B" w:rsidRDefault="0030471A" w:rsidP="003047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0"/>
          <w:szCs w:val="18"/>
        </w:rPr>
      </w:pPr>
      <w:r w:rsidRPr="00C6296B">
        <w:rPr>
          <w:rStyle w:val="eop"/>
          <w:rFonts w:ascii="Segoe UI" w:hAnsi="Segoe UI" w:cs="Segoe UI"/>
          <w:sz w:val="16"/>
        </w:rPr>
        <w:t> </w:t>
      </w:r>
    </w:p>
    <w:p w14:paraId="5E5B0293" w14:textId="0E0FF7D7" w:rsidR="0030471A" w:rsidRDefault="0030471A" w:rsidP="0030471A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30471A">
        <w:rPr>
          <w:rFonts w:ascii="Segoe UI" w:hAnsi="Segoe UI" w:cs="Segoe UI"/>
          <w:b/>
          <w:sz w:val="24"/>
          <w:szCs w:val="24"/>
        </w:rPr>
        <w:t>Call to Order</w:t>
      </w:r>
    </w:p>
    <w:p w14:paraId="416E5CFC" w14:textId="30CC2459" w:rsidR="00CE18F6" w:rsidRPr="003652AD" w:rsidRDefault="00CE18F6" w:rsidP="00CE18F6">
      <w:pPr>
        <w:pStyle w:val="ListParagraph"/>
        <w:numPr>
          <w:ilvl w:val="1"/>
          <w:numId w:val="1"/>
        </w:numPr>
        <w:spacing w:line="360" w:lineRule="auto"/>
        <w:rPr>
          <w:rFonts w:ascii="Segoe UI" w:hAnsi="Segoe UI" w:cs="Segoe UI"/>
          <w:color w:val="0070C0"/>
          <w:sz w:val="24"/>
          <w:szCs w:val="24"/>
        </w:rPr>
      </w:pPr>
      <w:r w:rsidRPr="003652AD">
        <w:rPr>
          <w:rFonts w:ascii="Segoe UI" w:hAnsi="Segoe UI" w:cs="Segoe UI"/>
          <w:color w:val="0070C0"/>
          <w:sz w:val="24"/>
          <w:szCs w:val="24"/>
        </w:rPr>
        <w:t>John Ladd calls the meeting</w:t>
      </w:r>
      <w:r w:rsidR="003652AD" w:rsidRPr="003652AD">
        <w:rPr>
          <w:rFonts w:ascii="Segoe UI" w:hAnsi="Segoe UI" w:cs="Segoe UI"/>
          <w:color w:val="0070C0"/>
          <w:sz w:val="24"/>
          <w:szCs w:val="24"/>
        </w:rPr>
        <w:t xml:space="preserve"> to order at 7:00 pm</w:t>
      </w:r>
    </w:p>
    <w:p w14:paraId="647E9A0A" w14:textId="22281266" w:rsidR="0030471A" w:rsidRPr="00F45D70" w:rsidRDefault="0030471A" w:rsidP="0030471A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proofErr w:type="gramStart"/>
      <w:r w:rsidRPr="0030471A">
        <w:rPr>
          <w:rFonts w:ascii="Segoe UI" w:hAnsi="Segoe UI" w:cs="Segoe UI"/>
          <w:b/>
          <w:sz w:val="24"/>
          <w:szCs w:val="24"/>
        </w:rPr>
        <w:t>Introductions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</w:p>
    <w:p w14:paraId="3B22FCED" w14:textId="784B2462" w:rsidR="007872C2" w:rsidRPr="003652AD" w:rsidRDefault="007872C2" w:rsidP="00861BD8">
      <w:pPr>
        <w:pStyle w:val="ListParagraph"/>
        <w:numPr>
          <w:ilvl w:val="1"/>
          <w:numId w:val="1"/>
        </w:numPr>
        <w:rPr>
          <w:rFonts w:ascii="Segoe UI" w:hAnsi="Segoe UI" w:cs="Segoe UI"/>
          <w:color w:val="0070C0"/>
          <w:sz w:val="24"/>
          <w:szCs w:val="24"/>
        </w:rPr>
      </w:pPr>
      <w:r w:rsidRPr="003652AD">
        <w:rPr>
          <w:rFonts w:ascii="Segoe UI" w:hAnsi="Segoe UI" w:cs="Segoe UI"/>
          <w:color w:val="0070C0"/>
          <w:sz w:val="24"/>
          <w:szCs w:val="24"/>
        </w:rPr>
        <w:t>Made when calling in – clerk listed names</w:t>
      </w:r>
      <w:r w:rsidR="00483E13">
        <w:rPr>
          <w:rFonts w:ascii="Segoe UI" w:hAnsi="Segoe UI" w:cs="Segoe UI"/>
          <w:color w:val="0070C0"/>
          <w:sz w:val="24"/>
          <w:szCs w:val="24"/>
        </w:rPr>
        <w:t xml:space="preserve"> and affiliations</w:t>
      </w:r>
      <w:r w:rsidRPr="003652AD">
        <w:rPr>
          <w:rFonts w:ascii="Segoe UI" w:hAnsi="Segoe UI" w:cs="Segoe UI"/>
          <w:color w:val="0070C0"/>
          <w:sz w:val="24"/>
          <w:szCs w:val="24"/>
        </w:rPr>
        <w:t xml:space="preserve"> </w:t>
      </w:r>
      <w:r w:rsidR="003652AD">
        <w:rPr>
          <w:rFonts w:ascii="Segoe UI" w:hAnsi="Segoe UI" w:cs="Segoe UI"/>
          <w:color w:val="0070C0"/>
          <w:sz w:val="24"/>
          <w:szCs w:val="24"/>
        </w:rPr>
        <w:t>out loud</w:t>
      </w:r>
      <w:r w:rsidR="00483E13">
        <w:rPr>
          <w:rFonts w:ascii="Segoe UI" w:hAnsi="Segoe UI" w:cs="Segoe UI"/>
          <w:color w:val="0070C0"/>
          <w:sz w:val="24"/>
          <w:szCs w:val="24"/>
        </w:rPr>
        <w:t xml:space="preserve"> once meeting was called to order</w:t>
      </w:r>
    </w:p>
    <w:p w14:paraId="7BD71A37" w14:textId="4D15A8F2" w:rsidR="00CC4396" w:rsidRPr="003652AD" w:rsidRDefault="00CC4396" w:rsidP="00861BD8">
      <w:pPr>
        <w:pStyle w:val="ListParagraph"/>
        <w:numPr>
          <w:ilvl w:val="1"/>
          <w:numId w:val="1"/>
        </w:numPr>
        <w:rPr>
          <w:rFonts w:ascii="Segoe UI" w:hAnsi="Segoe UI" w:cs="Segoe UI"/>
          <w:color w:val="0070C0"/>
          <w:sz w:val="24"/>
          <w:szCs w:val="24"/>
        </w:rPr>
      </w:pPr>
      <w:r w:rsidRPr="003652AD">
        <w:rPr>
          <w:rFonts w:ascii="Segoe UI" w:hAnsi="Segoe UI" w:cs="Segoe UI"/>
          <w:color w:val="0070C0"/>
          <w:sz w:val="24"/>
          <w:szCs w:val="24"/>
        </w:rPr>
        <w:t xml:space="preserve">Board members present: John Ladd – Chair, </w:t>
      </w:r>
      <w:r w:rsidR="00FE1FBE" w:rsidRPr="003652AD">
        <w:rPr>
          <w:rFonts w:ascii="Segoe UI" w:hAnsi="Segoe UI" w:cs="Segoe UI"/>
          <w:color w:val="0070C0"/>
          <w:sz w:val="24"/>
          <w:szCs w:val="24"/>
        </w:rPr>
        <w:t xml:space="preserve">Pat Call – Vice Chair, Jim Lindsey </w:t>
      </w:r>
      <w:r w:rsidR="00484D8D" w:rsidRPr="003652AD">
        <w:rPr>
          <w:rFonts w:ascii="Segoe UI" w:hAnsi="Segoe UI" w:cs="Segoe UI"/>
          <w:color w:val="0070C0"/>
          <w:sz w:val="24"/>
          <w:szCs w:val="24"/>
        </w:rPr>
        <w:t>–</w:t>
      </w:r>
      <w:r w:rsidR="00FE1FBE" w:rsidRPr="003652AD">
        <w:rPr>
          <w:rFonts w:ascii="Segoe UI" w:hAnsi="Segoe UI" w:cs="Segoe UI"/>
          <w:color w:val="0070C0"/>
          <w:sz w:val="24"/>
          <w:szCs w:val="24"/>
        </w:rPr>
        <w:t xml:space="preserve"> </w:t>
      </w:r>
      <w:r w:rsidR="00484D8D" w:rsidRPr="003652AD">
        <w:rPr>
          <w:rFonts w:ascii="Segoe UI" w:hAnsi="Segoe UI" w:cs="Segoe UI"/>
          <w:color w:val="0070C0"/>
          <w:sz w:val="24"/>
          <w:szCs w:val="24"/>
        </w:rPr>
        <w:t>Secretary/Treasurer</w:t>
      </w:r>
      <w:r w:rsidR="00876452">
        <w:rPr>
          <w:rFonts w:ascii="Segoe UI" w:hAnsi="Segoe UI" w:cs="Segoe UI"/>
          <w:color w:val="0070C0"/>
          <w:sz w:val="24"/>
          <w:szCs w:val="24"/>
        </w:rPr>
        <w:t>, Lance Clawson – Supervisor</w:t>
      </w:r>
      <w:r w:rsidR="0077725E">
        <w:rPr>
          <w:rFonts w:ascii="Segoe UI" w:hAnsi="Segoe UI" w:cs="Segoe UI"/>
          <w:color w:val="0070C0"/>
          <w:sz w:val="24"/>
          <w:szCs w:val="24"/>
        </w:rPr>
        <w:t xml:space="preserve"> (arrived late)</w:t>
      </w:r>
    </w:p>
    <w:p w14:paraId="33800B52" w14:textId="7436CCCF" w:rsidR="00484D8D" w:rsidRPr="003652AD" w:rsidRDefault="00484D8D" w:rsidP="00861BD8">
      <w:pPr>
        <w:pStyle w:val="ListParagraph"/>
        <w:numPr>
          <w:ilvl w:val="1"/>
          <w:numId w:val="1"/>
        </w:numPr>
        <w:rPr>
          <w:rFonts w:ascii="Segoe UI" w:hAnsi="Segoe UI" w:cs="Segoe UI"/>
          <w:color w:val="0070C0"/>
          <w:sz w:val="24"/>
          <w:szCs w:val="24"/>
        </w:rPr>
      </w:pPr>
      <w:r w:rsidRPr="003652AD">
        <w:rPr>
          <w:rFonts w:ascii="Segoe UI" w:hAnsi="Segoe UI" w:cs="Segoe UI"/>
          <w:color w:val="0070C0"/>
          <w:sz w:val="24"/>
          <w:szCs w:val="24"/>
        </w:rPr>
        <w:t>Board members absent</w:t>
      </w:r>
      <w:r w:rsidR="00DC73B6" w:rsidRPr="003652AD">
        <w:rPr>
          <w:rFonts w:ascii="Segoe UI" w:hAnsi="Segoe UI" w:cs="Segoe UI"/>
          <w:color w:val="0070C0"/>
          <w:sz w:val="24"/>
          <w:szCs w:val="24"/>
        </w:rPr>
        <w:t>: Steve Boice – Supervisor</w:t>
      </w:r>
    </w:p>
    <w:p w14:paraId="6F44556A" w14:textId="6FD065BE" w:rsidR="008D31BD" w:rsidRPr="003652AD" w:rsidRDefault="008D31BD" w:rsidP="00861BD8">
      <w:pPr>
        <w:pStyle w:val="ListParagraph"/>
        <w:numPr>
          <w:ilvl w:val="1"/>
          <w:numId w:val="1"/>
        </w:numPr>
        <w:rPr>
          <w:rFonts w:ascii="Segoe UI" w:hAnsi="Segoe UI" w:cs="Segoe UI"/>
          <w:color w:val="0070C0"/>
          <w:sz w:val="24"/>
          <w:szCs w:val="24"/>
        </w:rPr>
      </w:pPr>
      <w:r w:rsidRPr="003652AD">
        <w:rPr>
          <w:rFonts w:ascii="Segoe UI" w:hAnsi="Segoe UI" w:cs="Segoe UI"/>
          <w:color w:val="0070C0"/>
          <w:sz w:val="24"/>
          <w:szCs w:val="24"/>
        </w:rPr>
        <w:t xml:space="preserve">Others present: Blair Randolph – public, </w:t>
      </w:r>
      <w:r w:rsidR="00CE571F">
        <w:rPr>
          <w:rFonts w:ascii="Segoe UI" w:hAnsi="Segoe UI" w:cs="Segoe UI"/>
          <w:color w:val="0070C0"/>
          <w:sz w:val="24"/>
          <w:szCs w:val="24"/>
        </w:rPr>
        <w:t xml:space="preserve">Phil Dahl – HNRCD cooperator, </w:t>
      </w:r>
      <w:r w:rsidRPr="003652AD">
        <w:rPr>
          <w:rFonts w:ascii="Segoe UI" w:hAnsi="Segoe UI" w:cs="Segoe UI"/>
          <w:color w:val="0070C0"/>
          <w:sz w:val="24"/>
          <w:szCs w:val="24"/>
        </w:rPr>
        <w:t>Deb Smith – NRC</w:t>
      </w:r>
      <w:r w:rsidR="00CE571F">
        <w:rPr>
          <w:rFonts w:ascii="Segoe UI" w:hAnsi="Segoe UI" w:cs="Segoe UI"/>
          <w:color w:val="0070C0"/>
          <w:sz w:val="24"/>
          <w:szCs w:val="24"/>
        </w:rPr>
        <w:t xml:space="preserve"> </w:t>
      </w:r>
      <w:r w:rsidRPr="003652AD">
        <w:rPr>
          <w:rFonts w:ascii="Segoe UI" w:hAnsi="Segoe UI" w:cs="Segoe UI"/>
          <w:color w:val="0070C0"/>
          <w:sz w:val="24"/>
          <w:szCs w:val="24"/>
        </w:rPr>
        <w:t>B</w:t>
      </w:r>
      <w:r w:rsidR="00CE571F">
        <w:rPr>
          <w:rFonts w:ascii="Segoe UI" w:hAnsi="Segoe UI" w:cs="Segoe UI"/>
          <w:color w:val="0070C0"/>
          <w:sz w:val="24"/>
          <w:szCs w:val="24"/>
        </w:rPr>
        <w:t>oard</w:t>
      </w:r>
      <w:r w:rsidR="00FA1D73" w:rsidRPr="003652AD">
        <w:rPr>
          <w:rFonts w:ascii="Segoe UI" w:hAnsi="Segoe UI" w:cs="Segoe UI"/>
          <w:color w:val="0070C0"/>
          <w:sz w:val="24"/>
          <w:szCs w:val="24"/>
        </w:rPr>
        <w:t xml:space="preserve">, Bridgette Kantner </w:t>
      </w:r>
      <w:r w:rsidR="00861BD8" w:rsidRPr="003652AD">
        <w:rPr>
          <w:rFonts w:ascii="Segoe UI" w:hAnsi="Segoe UI" w:cs="Segoe UI"/>
          <w:color w:val="0070C0"/>
          <w:sz w:val="24"/>
          <w:szCs w:val="24"/>
        </w:rPr>
        <w:t>–</w:t>
      </w:r>
      <w:r w:rsidR="00FA1D73" w:rsidRPr="003652AD">
        <w:rPr>
          <w:rFonts w:ascii="Segoe UI" w:hAnsi="Segoe UI" w:cs="Segoe UI"/>
          <w:color w:val="0070C0"/>
          <w:sz w:val="24"/>
          <w:szCs w:val="24"/>
        </w:rPr>
        <w:t xml:space="preserve"> Clerk</w:t>
      </w:r>
    </w:p>
    <w:p w14:paraId="3EA07247" w14:textId="77777777" w:rsidR="00861BD8" w:rsidRPr="00CC4396" w:rsidRDefault="00861BD8" w:rsidP="00861BD8">
      <w:pPr>
        <w:pStyle w:val="ListParagraph"/>
        <w:ind w:left="1440"/>
        <w:rPr>
          <w:rFonts w:ascii="Segoe UI" w:hAnsi="Segoe UI" w:cs="Segoe UI"/>
          <w:sz w:val="24"/>
          <w:szCs w:val="24"/>
        </w:rPr>
      </w:pPr>
    </w:p>
    <w:p w14:paraId="147EEA6E" w14:textId="4FD01F36" w:rsidR="002C0186" w:rsidRPr="00F45D70" w:rsidRDefault="0030471A" w:rsidP="0030471A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proofErr w:type="gramStart"/>
      <w:r w:rsidRPr="00D82174">
        <w:rPr>
          <w:rFonts w:ascii="Segoe UI" w:hAnsi="Segoe UI" w:cs="Segoe UI"/>
          <w:b/>
          <w:sz w:val="24"/>
          <w:szCs w:val="24"/>
        </w:rPr>
        <w:t>Call to</w:t>
      </w:r>
      <w:proofErr w:type="gramEnd"/>
      <w:r w:rsidRPr="00D82174">
        <w:rPr>
          <w:rFonts w:ascii="Segoe UI" w:hAnsi="Segoe UI" w:cs="Segoe UI"/>
          <w:b/>
          <w:sz w:val="24"/>
          <w:szCs w:val="24"/>
        </w:rPr>
        <w:t xml:space="preserve"> the Public</w:t>
      </w:r>
      <w:r w:rsidR="00D82174">
        <w:rPr>
          <w:rFonts w:ascii="Segoe UI" w:hAnsi="Segoe UI" w:cs="Segoe UI"/>
          <w:b/>
          <w:sz w:val="24"/>
          <w:szCs w:val="24"/>
        </w:rPr>
        <w:t xml:space="preserve"> </w:t>
      </w:r>
    </w:p>
    <w:p w14:paraId="4AF53066" w14:textId="72CA53EA" w:rsidR="00F45D70" w:rsidRPr="00CE571F" w:rsidRDefault="00F45D70" w:rsidP="00F45D70">
      <w:pPr>
        <w:pStyle w:val="ListParagraph"/>
        <w:numPr>
          <w:ilvl w:val="1"/>
          <w:numId w:val="1"/>
        </w:numPr>
        <w:spacing w:line="360" w:lineRule="auto"/>
        <w:rPr>
          <w:rFonts w:ascii="Segoe UI" w:hAnsi="Segoe UI" w:cs="Segoe UI"/>
          <w:color w:val="0070C0"/>
          <w:sz w:val="24"/>
          <w:szCs w:val="24"/>
        </w:rPr>
      </w:pPr>
      <w:r w:rsidRPr="00CE571F">
        <w:rPr>
          <w:rFonts w:ascii="Segoe UI" w:hAnsi="Segoe UI" w:cs="Segoe UI"/>
          <w:bCs/>
          <w:color w:val="0070C0"/>
          <w:sz w:val="24"/>
          <w:szCs w:val="24"/>
        </w:rPr>
        <w:t>No response</w:t>
      </w:r>
    </w:p>
    <w:p w14:paraId="67E86D43" w14:textId="55C23DA7" w:rsidR="0030471A" w:rsidRPr="00D73473" w:rsidRDefault="00E86308" w:rsidP="0030471A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D73473">
        <w:rPr>
          <w:rFonts w:ascii="Segoe UI" w:hAnsi="Segoe UI" w:cs="Segoe UI"/>
          <w:b/>
          <w:bCs/>
          <w:sz w:val="24"/>
          <w:szCs w:val="24"/>
        </w:rPr>
        <w:t>New Business</w:t>
      </w:r>
      <w:r w:rsidR="002608C0" w:rsidRPr="00D73473">
        <w:rPr>
          <w:rFonts w:ascii="Segoe UI" w:hAnsi="Segoe UI" w:cs="Segoe UI"/>
          <w:sz w:val="24"/>
          <w:szCs w:val="24"/>
        </w:rPr>
        <w:t xml:space="preserve"> </w:t>
      </w:r>
    </w:p>
    <w:p w14:paraId="6E6C2893" w14:textId="2B6FBD7A" w:rsidR="00E05724" w:rsidRDefault="00E05724" w:rsidP="00D73473">
      <w:pPr>
        <w:pStyle w:val="ListParagraph"/>
        <w:numPr>
          <w:ilvl w:val="1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Cooperat</w:t>
      </w:r>
      <w:r w:rsidR="002A351F">
        <w:rPr>
          <w:rFonts w:ascii="Segoe UI" w:hAnsi="Segoe UI" w:cs="Segoe UI"/>
          <w:sz w:val="24"/>
          <w:szCs w:val="24"/>
        </w:rPr>
        <w:t>ive</w:t>
      </w:r>
      <w:r>
        <w:rPr>
          <w:rFonts w:ascii="Segoe UI" w:hAnsi="Segoe UI" w:cs="Segoe UI"/>
          <w:sz w:val="24"/>
          <w:szCs w:val="24"/>
        </w:rPr>
        <w:t xml:space="preserve"> A</w:t>
      </w:r>
      <w:r w:rsidR="004F1034">
        <w:rPr>
          <w:rFonts w:ascii="Segoe UI" w:hAnsi="Segoe UI" w:cs="Segoe UI"/>
          <w:sz w:val="24"/>
          <w:szCs w:val="24"/>
        </w:rPr>
        <w:t>greement</w:t>
      </w:r>
    </w:p>
    <w:p w14:paraId="3095F6DC" w14:textId="2EE2BBD4" w:rsidR="004F1034" w:rsidRDefault="004F1034" w:rsidP="00D73473">
      <w:pPr>
        <w:pStyle w:val="ListParagraph"/>
        <w:numPr>
          <w:ilvl w:val="2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Blair Randolph</w:t>
      </w:r>
    </w:p>
    <w:p w14:paraId="79F7EE73" w14:textId="0C09D989" w:rsidR="009C055F" w:rsidRPr="0077725E" w:rsidRDefault="009C055F" w:rsidP="009C055F">
      <w:pPr>
        <w:pStyle w:val="ListParagraph"/>
        <w:numPr>
          <w:ilvl w:val="3"/>
          <w:numId w:val="1"/>
        </w:numPr>
        <w:rPr>
          <w:rFonts w:ascii="Segoe UI" w:hAnsi="Segoe UI" w:cs="Segoe UI"/>
          <w:color w:val="0070C0"/>
          <w:sz w:val="24"/>
          <w:szCs w:val="24"/>
        </w:rPr>
      </w:pPr>
      <w:r w:rsidRPr="0077725E">
        <w:rPr>
          <w:rFonts w:ascii="Segoe UI" w:hAnsi="Segoe UI" w:cs="Segoe UI"/>
          <w:color w:val="0070C0"/>
          <w:sz w:val="24"/>
          <w:szCs w:val="24"/>
        </w:rPr>
        <w:t>Jim Lindsey requested Blair tell the district why she wants to become a cooperator</w:t>
      </w:r>
      <w:r w:rsidR="00CC4396" w:rsidRPr="0077725E">
        <w:rPr>
          <w:rFonts w:ascii="Segoe UI" w:hAnsi="Segoe UI" w:cs="Segoe UI"/>
          <w:color w:val="0070C0"/>
          <w:sz w:val="24"/>
          <w:szCs w:val="24"/>
        </w:rPr>
        <w:t>.</w:t>
      </w:r>
    </w:p>
    <w:p w14:paraId="069E5E42" w14:textId="3CDA512B" w:rsidR="00CC4396" w:rsidRPr="0077725E" w:rsidRDefault="00FA1D73" w:rsidP="00CC4396">
      <w:pPr>
        <w:pStyle w:val="ListParagraph"/>
        <w:numPr>
          <w:ilvl w:val="4"/>
          <w:numId w:val="1"/>
        </w:numPr>
        <w:rPr>
          <w:rFonts w:ascii="Segoe UI" w:hAnsi="Segoe UI" w:cs="Segoe UI"/>
          <w:color w:val="0070C0"/>
          <w:sz w:val="24"/>
          <w:szCs w:val="24"/>
        </w:rPr>
      </w:pPr>
      <w:r w:rsidRPr="0077725E">
        <w:rPr>
          <w:rFonts w:ascii="Segoe UI" w:hAnsi="Segoe UI" w:cs="Segoe UI"/>
          <w:color w:val="0070C0"/>
          <w:sz w:val="24"/>
          <w:szCs w:val="24"/>
        </w:rPr>
        <w:t xml:space="preserve">Miss Randolph shared about </w:t>
      </w:r>
      <w:r w:rsidR="00305544" w:rsidRPr="0077725E">
        <w:rPr>
          <w:rFonts w:ascii="Segoe UI" w:hAnsi="Segoe UI" w:cs="Segoe UI"/>
          <w:color w:val="0070C0"/>
          <w:sz w:val="24"/>
          <w:szCs w:val="24"/>
        </w:rPr>
        <w:t>her experience and her land ownership/production.</w:t>
      </w:r>
    </w:p>
    <w:p w14:paraId="2EE181ED" w14:textId="44684C6B" w:rsidR="00305544" w:rsidRPr="0077725E" w:rsidRDefault="00BA2E2C" w:rsidP="00FF3883">
      <w:pPr>
        <w:pStyle w:val="ListParagraph"/>
        <w:numPr>
          <w:ilvl w:val="2"/>
          <w:numId w:val="4"/>
        </w:numPr>
        <w:rPr>
          <w:rFonts w:ascii="Segoe UI" w:hAnsi="Segoe UI" w:cs="Segoe UI"/>
          <w:color w:val="0070C0"/>
          <w:sz w:val="24"/>
          <w:szCs w:val="24"/>
        </w:rPr>
      </w:pPr>
      <w:r w:rsidRPr="0077725E">
        <w:rPr>
          <w:rFonts w:ascii="Segoe UI" w:hAnsi="Segoe UI" w:cs="Segoe UI"/>
          <w:color w:val="0070C0"/>
          <w:sz w:val="24"/>
          <w:szCs w:val="24"/>
        </w:rPr>
        <w:t xml:space="preserve">Motion to accept Blair Randolph as cooperator: </w:t>
      </w:r>
      <w:r w:rsidR="00FD6CE4" w:rsidRPr="0077725E">
        <w:rPr>
          <w:rFonts w:ascii="Segoe UI" w:hAnsi="Segoe UI" w:cs="Segoe UI"/>
          <w:color w:val="0070C0"/>
          <w:sz w:val="24"/>
          <w:szCs w:val="24"/>
        </w:rPr>
        <w:t>Jim Lindsey</w:t>
      </w:r>
    </w:p>
    <w:p w14:paraId="49E301AC" w14:textId="117F4E79" w:rsidR="00FD6CE4" w:rsidRPr="0077725E" w:rsidRDefault="00FD6CE4" w:rsidP="00FF3883">
      <w:pPr>
        <w:pStyle w:val="ListParagraph"/>
        <w:numPr>
          <w:ilvl w:val="2"/>
          <w:numId w:val="4"/>
        </w:numPr>
        <w:rPr>
          <w:rFonts w:ascii="Segoe UI" w:hAnsi="Segoe UI" w:cs="Segoe UI"/>
          <w:color w:val="0070C0"/>
          <w:sz w:val="24"/>
          <w:szCs w:val="24"/>
        </w:rPr>
      </w:pPr>
      <w:proofErr w:type="gramStart"/>
      <w:r w:rsidRPr="0077725E">
        <w:rPr>
          <w:rFonts w:ascii="Segoe UI" w:hAnsi="Segoe UI" w:cs="Segoe UI"/>
          <w:color w:val="0070C0"/>
          <w:sz w:val="24"/>
          <w:szCs w:val="24"/>
        </w:rPr>
        <w:t>Seconds</w:t>
      </w:r>
      <w:proofErr w:type="gramEnd"/>
      <w:r w:rsidRPr="0077725E">
        <w:rPr>
          <w:rFonts w:ascii="Segoe UI" w:hAnsi="Segoe UI" w:cs="Segoe UI"/>
          <w:color w:val="0070C0"/>
          <w:sz w:val="24"/>
          <w:szCs w:val="24"/>
        </w:rPr>
        <w:t xml:space="preserve"> motion: Pat Call</w:t>
      </w:r>
    </w:p>
    <w:p w14:paraId="2612963C" w14:textId="5CD53623" w:rsidR="00FD6CE4" w:rsidRDefault="00FD6CE4" w:rsidP="00FF3883">
      <w:pPr>
        <w:pStyle w:val="ListParagraph"/>
        <w:numPr>
          <w:ilvl w:val="2"/>
          <w:numId w:val="4"/>
        </w:numPr>
        <w:rPr>
          <w:rFonts w:ascii="Segoe UI" w:hAnsi="Segoe UI" w:cs="Segoe UI"/>
          <w:color w:val="0070C0"/>
          <w:sz w:val="24"/>
          <w:szCs w:val="24"/>
        </w:rPr>
      </w:pPr>
      <w:r w:rsidRPr="0077725E">
        <w:rPr>
          <w:rFonts w:ascii="Segoe UI" w:hAnsi="Segoe UI" w:cs="Segoe UI"/>
          <w:color w:val="0070C0"/>
          <w:sz w:val="24"/>
          <w:szCs w:val="24"/>
        </w:rPr>
        <w:t xml:space="preserve">Votes to approve: </w:t>
      </w:r>
      <w:r w:rsidR="00C10B99" w:rsidRPr="0077725E">
        <w:rPr>
          <w:rFonts w:ascii="Segoe UI" w:hAnsi="Segoe UI" w:cs="Segoe UI"/>
          <w:color w:val="0070C0"/>
          <w:sz w:val="24"/>
          <w:szCs w:val="24"/>
        </w:rPr>
        <w:t xml:space="preserve">Jim Lindsey, </w:t>
      </w:r>
      <w:r w:rsidR="0077725E">
        <w:rPr>
          <w:rFonts w:ascii="Segoe UI" w:hAnsi="Segoe UI" w:cs="Segoe UI"/>
          <w:color w:val="0070C0"/>
          <w:sz w:val="24"/>
          <w:szCs w:val="24"/>
        </w:rPr>
        <w:t>John Ladd, Pat Call</w:t>
      </w:r>
    </w:p>
    <w:p w14:paraId="37AC8A32" w14:textId="73DA1E8A" w:rsidR="0077725E" w:rsidRPr="0077725E" w:rsidRDefault="0077725E" w:rsidP="00FF3883">
      <w:pPr>
        <w:pStyle w:val="ListParagraph"/>
        <w:numPr>
          <w:ilvl w:val="2"/>
          <w:numId w:val="4"/>
        </w:numPr>
        <w:rPr>
          <w:rFonts w:ascii="Segoe UI" w:hAnsi="Segoe UI" w:cs="Segoe UI"/>
          <w:color w:val="0070C0"/>
          <w:sz w:val="24"/>
          <w:szCs w:val="24"/>
        </w:rPr>
      </w:pPr>
      <w:r>
        <w:rPr>
          <w:rFonts w:ascii="Segoe UI" w:hAnsi="Segoe UI" w:cs="Segoe UI"/>
          <w:color w:val="0070C0"/>
          <w:sz w:val="24"/>
          <w:szCs w:val="24"/>
        </w:rPr>
        <w:t>No opposition</w:t>
      </w:r>
    </w:p>
    <w:p w14:paraId="691A9889" w14:textId="7413C4AF" w:rsidR="0036272B" w:rsidRDefault="00D73473" w:rsidP="00D73473">
      <w:pPr>
        <w:pStyle w:val="ListParagraph"/>
        <w:numPr>
          <w:ilvl w:val="1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Review Election Candidates</w:t>
      </w:r>
    </w:p>
    <w:p w14:paraId="429D7717" w14:textId="388D730E" w:rsidR="00D73473" w:rsidRDefault="00D73473" w:rsidP="00D73473">
      <w:pPr>
        <w:pStyle w:val="ListParagraph"/>
        <w:numPr>
          <w:ilvl w:val="2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Vote to affirm candidates are qualified electors</w:t>
      </w:r>
    </w:p>
    <w:p w14:paraId="4A1BC3C9" w14:textId="4049916F" w:rsidR="00D73473" w:rsidRDefault="00D73473" w:rsidP="00D73473">
      <w:pPr>
        <w:pStyle w:val="ListParagraph"/>
        <w:numPr>
          <w:ilvl w:val="3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Pat Call</w:t>
      </w:r>
    </w:p>
    <w:p w14:paraId="4BB3D372" w14:textId="61EEAB35" w:rsidR="00D73473" w:rsidRDefault="00D73473" w:rsidP="00D73473">
      <w:pPr>
        <w:pStyle w:val="ListParagraph"/>
        <w:numPr>
          <w:ilvl w:val="3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Blair Randolph</w:t>
      </w:r>
    </w:p>
    <w:p w14:paraId="3305807F" w14:textId="5A2C58E8" w:rsidR="0067457C" w:rsidRPr="0077725E" w:rsidRDefault="0067457C" w:rsidP="0077725E">
      <w:pPr>
        <w:pStyle w:val="ListParagraph"/>
        <w:numPr>
          <w:ilvl w:val="2"/>
          <w:numId w:val="3"/>
        </w:numPr>
        <w:rPr>
          <w:rFonts w:ascii="Segoe UI" w:hAnsi="Segoe UI" w:cs="Segoe UI"/>
          <w:color w:val="0070C0"/>
          <w:sz w:val="24"/>
          <w:szCs w:val="24"/>
        </w:rPr>
      </w:pPr>
      <w:r w:rsidRPr="0077725E">
        <w:rPr>
          <w:rFonts w:ascii="Segoe UI" w:hAnsi="Segoe UI" w:cs="Segoe UI"/>
          <w:color w:val="0070C0"/>
          <w:sz w:val="24"/>
          <w:szCs w:val="24"/>
        </w:rPr>
        <w:t>Motion to approve</w:t>
      </w:r>
      <w:r w:rsidR="00164C13" w:rsidRPr="0077725E">
        <w:rPr>
          <w:rFonts w:ascii="Segoe UI" w:hAnsi="Segoe UI" w:cs="Segoe UI"/>
          <w:color w:val="0070C0"/>
          <w:sz w:val="24"/>
          <w:szCs w:val="24"/>
        </w:rPr>
        <w:t xml:space="preserve"> qualified electors:</w:t>
      </w:r>
      <w:r w:rsidR="001602D4" w:rsidRPr="0077725E">
        <w:rPr>
          <w:rFonts w:ascii="Segoe UI" w:hAnsi="Segoe UI" w:cs="Segoe UI"/>
          <w:color w:val="0070C0"/>
          <w:sz w:val="24"/>
          <w:szCs w:val="24"/>
        </w:rPr>
        <w:t xml:space="preserve"> </w:t>
      </w:r>
      <w:r w:rsidR="007475C3" w:rsidRPr="0077725E">
        <w:rPr>
          <w:rFonts w:ascii="Segoe UI" w:hAnsi="Segoe UI" w:cs="Segoe UI"/>
          <w:color w:val="0070C0"/>
          <w:sz w:val="24"/>
          <w:szCs w:val="24"/>
        </w:rPr>
        <w:t>Lance Clawson</w:t>
      </w:r>
    </w:p>
    <w:p w14:paraId="3FA648E8" w14:textId="4E8026CD" w:rsidR="007475C3" w:rsidRPr="0077725E" w:rsidRDefault="007475C3" w:rsidP="0077725E">
      <w:pPr>
        <w:pStyle w:val="ListParagraph"/>
        <w:numPr>
          <w:ilvl w:val="2"/>
          <w:numId w:val="3"/>
        </w:numPr>
        <w:rPr>
          <w:rFonts w:ascii="Segoe UI" w:hAnsi="Segoe UI" w:cs="Segoe UI"/>
          <w:color w:val="0070C0"/>
          <w:sz w:val="24"/>
          <w:szCs w:val="24"/>
        </w:rPr>
      </w:pPr>
      <w:proofErr w:type="gramStart"/>
      <w:r w:rsidRPr="0077725E">
        <w:rPr>
          <w:rFonts w:ascii="Segoe UI" w:hAnsi="Segoe UI" w:cs="Segoe UI"/>
          <w:color w:val="0070C0"/>
          <w:sz w:val="24"/>
          <w:szCs w:val="24"/>
        </w:rPr>
        <w:t>Seconds</w:t>
      </w:r>
      <w:proofErr w:type="gramEnd"/>
      <w:r w:rsidRPr="0077725E">
        <w:rPr>
          <w:rFonts w:ascii="Segoe UI" w:hAnsi="Segoe UI" w:cs="Segoe UI"/>
          <w:color w:val="0070C0"/>
          <w:sz w:val="24"/>
          <w:szCs w:val="24"/>
        </w:rPr>
        <w:t xml:space="preserve"> motion: Jim Lindsey</w:t>
      </w:r>
    </w:p>
    <w:p w14:paraId="09D1B3E9" w14:textId="2A49B90E" w:rsidR="007475C3" w:rsidRPr="0077725E" w:rsidRDefault="007475C3" w:rsidP="0077725E">
      <w:pPr>
        <w:pStyle w:val="ListParagraph"/>
        <w:numPr>
          <w:ilvl w:val="2"/>
          <w:numId w:val="3"/>
        </w:numPr>
        <w:rPr>
          <w:rFonts w:ascii="Segoe UI" w:hAnsi="Segoe UI" w:cs="Segoe UI"/>
          <w:color w:val="0070C0"/>
          <w:sz w:val="24"/>
          <w:szCs w:val="24"/>
        </w:rPr>
      </w:pPr>
      <w:r w:rsidRPr="0077725E">
        <w:rPr>
          <w:rFonts w:ascii="Segoe UI" w:hAnsi="Segoe UI" w:cs="Segoe UI"/>
          <w:color w:val="0070C0"/>
          <w:sz w:val="24"/>
          <w:szCs w:val="24"/>
        </w:rPr>
        <w:lastRenderedPageBreak/>
        <w:t>Votes to approve: Jim</w:t>
      </w:r>
      <w:r w:rsidR="00656F72" w:rsidRPr="0077725E">
        <w:rPr>
          <w:rFonts w:ascii="Segoe UI" w:hAnsi="Segoe UI" w:cs="Segoe UI"/>
          <w:color w:val="0070C0"/>
          <w:sz w:val="24"/>
          <w:szCs w:val="24"/>
        </w:rPr>
        <w:t xml:space="preserve"> Lindsey, Lance Clawson</w:t>
      </w:r>
      <w:r w:rsidR="00015E65" w:rsidRPr="0077725E">
        <w:rPr>
          <w:rFonts w:ascii="Segoe UI" w:hAnsi="Segoe UI" w:cs="Segoe UI"/>
          <w:color w:val="0070C0"/>
          <w:sz w:val="24"/>
          <w:szCs w:val="24"/>
        </w:rPr>
        <w:t xml:space="preserve">, </w:t>
      </w:r>
      <w:r w:rsidR="000B3FA5" w:rsidRPr="0077725E">
        <w:rPr>
          <w:rFonts w:ascii="Segoe UI" w:hAnsi="Segoe UI" w:cs="Segoe UI"/>
          <w:color w:val="0070C0"/>
          <w:sz w:val="24"/>
          <w:szCs w:val="24"/>
        </w:rPr>
        <w:t>John Ladd</w:t>
      </w:r>
    </w:p>
    <w:p w14:paraId="222902E4" w14:textId="4225872C" w:rsidR="00015E65" w:rsidRPr="0077725E" w:rsidRDefault="00015E65" w:rsidP="0077725E">
      <w:pPr>
        <w:pStyle w:val="ListParagraph"/>
        <w:numPr>
          <w:ilvl w:val="2"/>
          <w:numId w:val="3"/>
        </w:numPr>
        <w:rPr>
          <w:rFonts w:ascii="Segoe UI" w:hAnsi="Segoe UI" w:cs="Segoe UI"/>
          <w:color w:val="0070C0"/>
          <w:sz w:val="24"/>
          <w:szCs w:val="24"/>
        </w:rPr>
      </w:pPr>
      <w:r w:rsidRPr="0077725E">
        <w:rPr>
          <w:rFonts w:ascii="Segoe UI" w:hAnsi="Segoe UI" w:cs="Segoe UI"/>
          <w:color w:val="0070C0"/>
          <w:sz w:val="24"/>
          <w:szCs w:val="24"/>
        </w:rPr>
        <w:t>Abstaining from vote: Pat Call</w:t>
      </w:r>
    </w:p>
    <w:p w14:paraId="2FA06DC9" w14:textId="6469F632" w:rsidR="00015E65" w:rsidRPr="0077725E" w:rsidRDefault="00861BD8" w:rsidP="0077725E">
      <w:pPr>
        <w:pStyle w:val="ListParagraph"/>
        <w:numPr>
          <w:ilvl w:val="2"/>
          <w:numId w:val="3"/>
        </w:numPr>
        <w:rPr>
          <w:rFonts w:ascii="Segoe UI" w:hAnsi="Segoe UI" w:cs="Segoe UI"/>
          <w:color w:val="0070C0"/>
          <w:sz w:val="24"/>
          <w:szCs w:val="24"/>
        </w:rPr>
      </w:pPr>
      <w:r w:rsidRPr="0077725E">
        <w:rPr>
          <w:rFonts w:ascii="Segoe UI" w:hAnsi="Segoe UI" w:cs="Segoe UI"/>
          <w:color w:val="0070C0"/>
          <w:sz w:val="24"/>
          <w:szCs w:val="24"/>
        </w:rPr>
        <w:t>No opposition</w:t>
      </w:r>
    </w:p>
    <w:p w14:paraId="3518AFC1" w14:textId="037ECADA" w:rsidR="00D73473" w:rsidRDefault="00D73473" w:rsidP="00D73473">
      <w:pPr>
        <w:pStyle w:val="ListParagraph"/>
        <w:numPr>
          <w:ilvl w:val="1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Declaration of contested election</w:t>
      </w:r>
    </w:p>
    <w:p w14:paraId="48947D84" w14:textId="6ADEF49E" w:rsidR="00D73473" w:rsidRDefault="00D73473" w:rsidP="00D73473">
      <w:pPr>
        <w:pStyle w:val="ListParagraph"/>
        <w:numPr>
          <w:ilvl w:val="1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Polling location for May 2, 9am – 11am</w:t>
      </w:r>
    </w:p>
    <w:p w14:paraId="75653493" w14:textId="7B730D61" w:rsidR="00D73473" w:rsidRDefault="00D73473" w:rsidP="00D73473">
      <w:pPr>
        <w:pStyle w:val="ListParagraph"/>
        <w:numPr>
          <w:ilvl w:val="2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Palominas Fire District Training Center Facility, 9222 S Kings Ranch Rd, Palominas, AZ 85615</w:t>
      </w:r>
    </w:p>
    <w:p w14:paraId="214214AA" w14:textId="7C0BA805" w:rsidR="00D82174" w:rsidRDefault="00D82174" w:rsidP="00D82174">
      <w:pPr>
        <w:pStyle w:val="ListParagraph"/>
        <w:numPr>
          <w:ilvl w:val="2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Staff at polling location</w:t>
      </w:r>
    </w:p>
    <w:p w14:paraId="4E965DC6" w14:textId="22FEF3E6" w:rsidR="00D82174" w:rsidRDefault="00D82174" w:rsidP="00D82174">
      <w:pPr>
        <w:pStyle w:val="ListParagraph"/>
        <w:numPr>
          <w:ilvl w:val="3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Bridgette Kantner, Clerk</w:t>
      </w:r>
    </w:p>
    <w:p w14:paraId="7E7F338C" w14:textId="55AC9F14" w:rsidR="00D82174" w:rsidRDefault="00D82174" w:rsidP="00D82174">
      <w:pPr>
        <w:pStyle w:val="ListParagraph"/>
        <w:numPr>
          <w:ilvl w:val="3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HNRCD Board Supervisor</w:t>
      </w:r>
    </w:p>
    <w:p w14:paraId="001A385A" w14:textId="033635FF" w:rsidR="00015E65" w:rsidRPr="0077725E" w:rsidRDefault="00015E65" w:rsidP="00015E65">
      <w:pPr>
        <w:pStyle w:val="ListParagraph"/>
        <w:numPr>
          <w:ilvl w:val="4"/>
          <w:numId w:val="1"/>
        </w:numPr>
        <w:rPr>
          <w:rFonts w:ascii="Segoe UI" w:hAnsi="Segoe UI" w:cs="Segoe UI"/>
          <w:color w:val="0070C0"/>
          <w:sz w:val="24"/>
          <w:szCs w:val="24"/>
        </w:rPr>
      </w:pPr>
      <w:r w:rsidRPr="0077725E">
        <w:rPr>
          <w:rFonts w:ascii="Segoe UI" w:hAnsi="Segoe UI" w:cs="Segoe UI"/>
          <w:color w:val="0070C0"/>
          <w:sz w:val="24"/>
          <w:szCs w:val="24"/>
        </w:rPr>
        <w:t>Jim Lindsey</w:t>
      </w:r>
      <w:r w:rsidR="0077725E">
        <w:rPr>
          <w:rFonts w:ascii="Segoe UI" w:hAnsi="Segoe UI" w:cs="Segoe UI"/>
          <w:color w:val="0070C0"/>
          <w:sz w:val="24"/>
          <w:szCs w:val="24"/>
        </w:rPr>
        <w:t xml:space="preserve"> volunteered </w:t>
      </w:r>
      <w:proofErr w:type="gramStart"/>
      <w:r w:rsidR="0077725E">
        <w:rPr>
          <w:rFonts w:ascii="Segoe UI" w:hAnsi="Segoe UI" w:cs="Segoe UI"/>
          <w:color w:val="0070C0"/>
          <w:sz w:val="24"/>
          <w:szCs w:val="24"/>
        </w:rPr>
        <w:t>to staff</w:t>
      </w:r>
      <w:proofErr w:type="gramEnd"/>
      <w:r w:rsidR="0077725E">
        <w:rPr>
          <w:rFonts w:ascii="Segoe UI" w:hAnsi="Segoe UI" w:cs="Segoe UI"/>
          <w:color w:val="0070C0"/>
          <w:sz w:val="24"/>
          <w:szCs w:val="24"/>
        </w:rPr>
        <w:t xml:space="preserve"> polling location </w:t>
      </w:r>
    </w:p>
    <w:p w14:paraId="2424E4C1" w14:textId="6598D021" w:rsidR="00D82174" w:rsidRDefault="00D82174" w:rsidP="00D82174">
      <w:pPr>
        <w:pStyle w:val="ListParagraph"/>
        <w:numPr>
          <w:ilvl w:val="3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Deb Smith, AACD</w:t>
      </w:r>
    </w:p>
    <w:p w14:paraId="3CF86F7A" w14:textId="528A4937" w:rsidR="00D82174" w:rsidRPr="00D82174" w:rsidRDefault="00D73473" w:rsidP="00D82174">
      <w:pPr>
        <w:pStyle w:val="ListParagraph"/>
        <w:numPr>
          <w:ilvl w:val="2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Ballots will also be emailed to cooperators</w:t>
      </w:r>
      <w:r w:rsidR="00696003">
        <w:rPr>
          <w:rFonts w:ascii="Segoe UI" w:hAnsi="Segoe UI" w:cs="Segoe UI"/>
          <w:sz w:val="24"/>
          <w:szCs w:val="24"/>
        </w:rPr>
        <w:t xml:space="preserve"> for those not able to vote in person</w:t>
      </w:r>
    </w:p>
    <w:p w14:paraId="6C420AED" w14:textId="4908AD96" w:rsidR="0030471A" w:rsidRDefault="00C6296B" w:rsidP="0030471A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C6296B">
        <w:rPr>
          <w:rFonts w:ascii="Segoe UI" w:hAnsi="Segoe UI" w:cs="Segoe UI"/>
          <w:b/>
          <w:sz w:val="24"/>
          <w:szCs w:val="24"/>
        </w:rPr>
        <w:t>Supervisor Comments</w:t>
      </w:r>
      <w:r>
        <w:rPr>
          <w:rFonts w:ascii="Segoe UI" w:hAnsi="Segoe UI" w:cs="Segoe UI"/>
          <w:sz w:val="24"/>
          <w:szCs w:val="24"/>
        </w:rPr>
        <w:t xml:space="preserve"> (no action will be taken)</w:t>
      </w:r>
    </w:p>
    <w:p w14:paraId="1CB13F23" w14:textId="5964CAF8" w:rsidR="00C6296B" w:rsidRPr="00027089" w:rsidRDefault="00C6296B" w:rsidP="000F640C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4"/>
          <w:szCs w:val="24"/>
        </w:rPr>
      </w:pPr>
      <w:r w:rsidRPr="00C6296B">
        <w:rPr>
          <w:rFonts w:ascii="Segoe UI" w:hAnsi="Segoe UI" w:cs="Segoe UI"/>
          <w:b/>
          <w:sz w:val="24"/>
          <w:szCs w:val="24"/>
        </w:rPr>
        <w:t>Adjournment</w:t>
      </w:r>
    </w:p>
    <w:p w14:paraId="34DD393C" w14:textId="6AD4981D" w:rsidR="00582FBE" w:rsidRPr="00582FBE" w:rsidRDefault="00027089" w:rsidP="009E6C1E">
      <w:pPr>
        <w:pStyle w:val="ListParagraph"/>
        <w:numPr>
          <w:ilvl w:val="1"/>
          <w:numId w:val="1"/>
        </w:numPr>
        <w:spacing w:line="360" w:lineRule="auto"/>
        <w:rPr>
          <w:rFonts w:ascii="Segoe UI" w:hAnsi="Segoe UI" w:cs="Segoe UI"/>
          <w:bCs/>
          <w:color w:val="0070C0"/>
          <w:sz w:val="24"/>
          <w:szCs w:val="24"/>
        </w:rPr>
      </w:pPr>
      <w:r w:rsidRPr="0077725E">
        <w:rPr>
          <w:rFonts w:ascii="Segoe UI" w:hAnsi="Segoe UI" w:cs="Segoe UI"/>
          <w:bCs/>
          <w:color w:val="0070C0"/>
          <w:sz w:val="24"/>
          <w:szCs w:val="24"/>
        </w:rPr>
        <w:t>John Ladd adjou</w:t>
      </w:r>
      <w:r w:rsidR="003848C9" w:rsidRPr="0077725E">
        <w:rPr>
          <w:rFonts w:ascii="Segoe UI" w:hAnsi="Segoe UI" w:cs="Segoe UI"/>
          <w:bCs/>
          <w:color w:val="0070C0"/>
          <w:sz w:val="24"/>
          <w:szCs w:val="24"/>
        </w:rPr>
        <w:t>rns the meeting at 7:30 pm</w:t>
      </w:r>
    </w:p>
    <w:p w14:paraId="01CA356A" w14:textId="77777777" w:rsidR="00582FBE" w:rsidRDefault="00582FBE" w:rsidP="00582FBE">
      <w:pPr>
        <w:rPr>
          <w:rFonts w:ascii="Segoe UI" w:hAnsi="Segoe UI" w:cs="Segoe UI"/>
          <w:color w:val="0070C0"/>
        </w:rPr>
      </w:pPr>
    </w:p>
    <w:p w14:paraId="456FD137" w14:textId="77777777" w:rsidR="00582FBE" w:rsidRDefault="00582FBE" w:rsidP="00582FBE">
      <w:pPr>
        <w:ind w:firstLine="720"/>
        <w:jc w:val="center"/>
        <w:rPr>
          <w:rFonts w:ascii="Arial" w:hAnsi="Arial" w:cs="Arial"/>
          <w:sz w:val="18"/>
          <w:szCs w:val="18"/>
        </w:rPr>
      </w:pPr>
      <w:bookmarkStart w:id="0" w:name="_Hlk180001889"/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5152035" wp14:editId="268178F5">
            <wp:extent cx="3390900" cy="108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A142C" w14:textId="77777777" w:rsidR="00582FBE" w:rsidRDefault="00582FBE" w:rsidP="00582FBE">
      <w:pPr>
        <w:ind w:firstLine="720"/>
        <w:jc w:val="center"/>
        <w:rPr>
          <w:rFonts w:ascii="Arial" w:hAnsi="Arial" w:cs="Arial"/>
          <w:sz w:val="18"/>
          <w:szCs w:val="18"/>
        </w:rPr>
      </w:pPr>
    </w:p>
    <w:p w14:paraId="16A4D572" w14:textId="77777777" w:rsidR="00582FBE" w:rsidRDefault="00582FBE" w:rsidP="00582FBE">
      <w:pPr>
        <w:ind w:firstLine="720"/>
        <w:jc w:val="center"/>
        <w:rPr>
          <w:rFonts w:ascii="Arial" w:hAnsi="Arial" w:cs="Arial"/>
          <w:sz w:val="18"/>
          <w:szCs w:val="18"/>
        </w:rPr>
      </w:pPr>
    </w:p>
    <w:p w14:paraId="4C9D3AD3" w14:textId="77777777" w:rsidR="00582FBE" w:rsidRPr="0064338A" w:rsidRDefault="00582FBE" w:rsidP="00582FBE">
      <w:pPr>
        <w:ind w:firstLine="720"/>
        <w:jc w:val="center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ACRONYMS</w:t>
      </w:r>
    </w:p>
    <w:p w14:paraId="46E68446" w14:textId="77777777" w:rsidR="00582FBE" w:rsidRPr="0064338A" w:rsidRDefault="00582FBE" w:rsidP="00582FBE">
      <w:pPr>
        <w:ind w:firstLine="720"/>
        <w:jc w:val="center"/>
        <w:rPr>
          <w:rFonts w:ascii="Arial" w:hAnsi="Arial" w:cs="Arial"/>
          <w:sz w:val="18"/>
          <w:szCs w:val="18"/>
        </w:rPr>
      </w:pPr>
    </w:p>
    <w:p w14:paraId="146D402F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AACD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Arizona Association of Conservation Districts</w:t>
      </w:r>
    </w:p>
    <w:p w14:paraId="3E43FAE1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ADEQ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Arizona Department of Environmental Quality</w:t>
      </w:r>
    </w:p>
    <w:p w14:paraId="50FC5F3B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ALWT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Arizona Land and Water Trust</w:t>
      </w:r>
    </w:p>
    <w:p w14:paraId="7CDE3DEF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ASLD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Arizona State Land Department</w:t>
      </w:r>
    </w:p>
    <w:p w14:paraId="74FB026A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AZGFD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Arizona Game and Fish Department</w:t>
      </w:r>
    </w:p>
    <w:p w14:paraId="5C98A1CE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BLM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Bureau of Land Management</w:t>
      </w:r>
    </w:p>
    <w:p w14:paraId="66843B11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CCRN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Cochise Conservation and Recharge Network</w:t>
      </w:r>
    </w:p>
    <w:p w14:paraId="79DAF634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CCSO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Cochise County Sheriff’s Office</w:t>
      </w:r>
    </w:p>
    <w:p w14:paraId="602432D5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EA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Environmental Assessment</w:t>
      </w:r>
    </w:p>
    <w:p w14:paraId="67BEFEA7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EIS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Environmental Impact Statement</w:t>
      </w:r>
    </w:p>
    <w:p w14:paraId="253C2E60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EQIP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Environmental Quality Incentives Program</w:t>
      </w:r>
    </w:p>
    <w:p w14:paraId="10CBED53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FFA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Future Farmers of America</w:t>
      </w:r>
    </w:p>
    <w:p w14:paraId="7A5C3176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FLPMA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 xml:space="preserve">Federal Land Planning </w:t>
      </w:r>
      <w:proofErr w:type="gramStart"/>
      <w:r w:rsidRPr="0064338A">
        <w:rPr>
          <w:rFonts w:ascii="Arial" w:hAnsi="Arial" w:cs="Arial"/>
          <w:sz w:val="18"/>
          <w:szCs w:val="18"/>
        </w:rPr>
        <w:t>and  Management</w:t>
      </w:r>
      <w:proofErr w:type="gramEnd"/>
      <w:r w:rsidRPr="0064338A">
        <w:rPr>
          <w:rFonts w:ascii="Arial" w:hAnsi="Arial" w:cs="Arial"/>
          <w:sz w:val="18"/>
          <w:szCs w:val="18"/>
        </w:rPr>
        <w:t xml:space="preserve">  Act</w:t>
      </w:r>
    </w:p>
    <w:p w14:paraId="3DE2716E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HPC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Habitat Partnership Committees</w:t>
      </w:r>
    </w:p>
    <w:p w14:paraId="332662A7" w14:textId="77777777" w:rsidR="00582FBE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HNRCD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Hereford Natural Resource Conservation District</w:t>
      </w:r>
    </w:p>
    <w:p w14:paraId="62A36467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Inflation Reduction Act</w:t>
      </w:r>
    </w:p>
    <w:p w14:paraId="314FA50D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MOA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Memorandum of Agreement</w:t>
      </w:r>
    </w:p>
    <w:p w14:paraId="577BB133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MOU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Memorandum of Understanding</w:t>
      </w:r>
    </w:p>
    <w:p w14:paraId="3F49C453" w14:textId="77777777" w:rsidR="00582FBE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NRCS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Natural Resources Conservation Service</w:t>
      </w:r>
    </w:p>
    <w:p w14:paraId="0BFD72FB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NRCB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Natural Resources Conservation Board</w:t>
      </w:r>
    </w:p>
    <w:p w14:paraId="1530BDF6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NRCWAY</w:t>
      </w:r>
      <w:r w:rsidRPr="0064338A">
        <w:rPr>
          <w:rFonts w:ascii="Arial" w:hAnsi="Arial" w:cs="Arial"/>
          <w:sz w:val="18"/>
          <w:szCs w:val="18"/>
        </w:rPr>
        <w:tab/>
        <w:t>Natural Resource Conservation Workshop for Arizona Youth</w:t>
      </w:r>
    </w:p>
    <w:p w14:paraId="09F43161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RMP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Resource Management Plan</w:t>
      </w:r>
    </w:p>
    <w:p w14:paraId="781713C0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SARC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Small Acreage Resource Concerns</w:t>
      </w:r>
    </w:p>
    <w:p w14:paraId="285DB1D3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SHPO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State Historical Preservation Office</w:t>
      </w:r>
    </w:p>
    <w:p w14:paraId="2D7BB5E8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lastRenderedPageBreak/>
        <w:t>SLRP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Fort Huachuca Sentinel Landscape Restoration Partnership</w:t>
      </w:r>
    </w:p>
    <w:p w14:paraId="7DFE5F57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SPRNCA</w:t>
      </w:r>
      <w:r w:rsidRPr="0064338A">
        <w:rPr>
          <w:rFonts w:ascii="Arial" w:hAnsi="Arial" w:cs="Arial"/>
          <w:sz w:val="18"/>
          <w:szCs w:val="18"/>
        </w:rPr>
        <w:tab/>
        <w:t>San Pedro River National Conservation Area</w:t>
      </w:r>
    </w:p>
    <w:p w14:paraId="229C998C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SRM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Society for Range Management</w:t>
      </w:r>
    </w:p>
    <w:p w14:paraId="6CBB5CF5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TBD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To Be Determined</w:t>
      </w:r>
    </w:p>
    <w:p w14:paraId="6AEA1FAF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THS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Tombstone High School</w:t>
      </w:r>
    </w:p>
    <w:p w14:paraId="32CE6001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U of A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University of Arizona</w:t>
      </w:r>
    </w:p>
    <w:p w14:paraId="3245E1B4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USDA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United States Department of Agriculture</w:t>
      </w:r>
    </w:p>
    <w:p w14:paraId="3DF079FA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USFS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United States Forest Service</w:t>
      </w:r>
    </w:p>
    <w:p w14:paraId="4D843F84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USPP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Upper San Pedro Partnership</w:t>
      </w:r>
    </w:p>
    <w:p w14:paraId="658580AB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USPO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United States Post Office</w:t>
      </w:r>
    </w:p>
    <w:p w14:paraId="4DA61888" w14:textId="77777777" w:rsidR="00582FBE" w:rsidRPr="0064338A" w:rsidRDefault="00582FBE" w:rsidP="00582FBE">
      <w:pPr>
        <w:ind w:left="1440"/>
        <w:rPr>
          <w:rFonts w:ascii="Arial" w:hAnsi="Arial" w:cs="Arial"/>
          <w:sz w:val="18"/>
          <w:szCs w:val="18"/>
        </w:rPr>
      </w:pPr>
      <w:r w:rsidRPr="0064338A">
        <w:rPr>
          <w:rFonts w:ascii="Arial" w:hAnsi="Arial" w:cs="Arial"/>
          <w:sz w:val="18"/>
          <w:szCs w:val="18"/>
        </w:rPr>
        <w:t>WOTUS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Waters of the United States</w:t>
      </w:r>
    </w:p>
    <w:p w14:paraId="7807EF45" w14:textId="77777777" w:rsidR="00582FBE" w:rsidRPr="00CF1C2D" w:rsidRDefault="00582FBE" w:rsidP="00582FBE">
      <w:pPr>
        <w:ind w:left="720" w:firstLine="720"/>
      </w:pPr>
      <w:r w:rsidRPr="0064338A">
        <w:rPr>
          <w:rFonts w:ascii="Arial" w:hAnsi="Arial" w:cs="Arial"/>
          <w:sz w:val="18"/>
          <w:szCs w:val="18"/>
        </w:rPr>
        <w:t>WPF</w:t>
      </w:r>
      <w:r w:rsidRPr="0064338A">
        <w:rPr>
          <w:rFonts w:ascii="Arial" w:hAnsi="Arial" w:cs="Arial"/>
          <w:sz w:val="18"/>
          <w:szCs w:val="18"/>
        </w:rPr>
        <w:tab/>
      </w:r>
      <w:r w:rsidRPr="0064338A">
        <w:rPr>
          <w:rFonts w:ascii="Arial" w:hAnsi="Arial" w:cs="Arial"/>
          <w:sz w:val="18"/>
          <w:szCs w:val="18"/>
        </w:rPr>
        <w:tab/>
        <w:t>Water Protection Fund</w:t>
      </w:r>
      <w:bookmarkEnd w:id="0"/>
    </w:p>
    <w:p w14:paraId="63733069" w14:textId="77777777" w:rsidR="00582FBE" w:rsidRPr="00CE2EA1" w:rsidRDefault="00582FBE" w:rsidP="00582FBE">
      <w:pPr>
        <w:rPr>
          <w:rFonts w:ascii="Segoe UI" w:hAnsi="Segoe UI" w:cs="Segoe UI"/>
          <w:color w:val="0070C0"/>
        </w:rPr>
      </w:pPr>
    </w:p>
    <w:p w14:paraId="01D5CA9A" w14:textId="77777777" w:rsidR="00582FBE" w:rsidRPr="009E6C1E" w:rsidRDefault="00582FBE" w:rsidP="009E6C1E">
      <w:pPr>
        <w:spacing w:line="360" w:lineRule="auto"/>
        <w:rPr>
          <w:rFonts w:ascii="Segoe UI" w:hAnsi="Segoe UI" w:cs="Segoe UI"/>
          <w:bCs/>
          <w:sz w:val="24"/>
          <w:szCs w:val="24"/>
        </w:rPr>
      </w:pPr>
    </w:p>
    <w:sectPr w:rsidR="00582FBE" w:rsidRPr="009E6C1E" w:rsidSect="0030471A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7BA4" w14:textId="77777777" w:rsidR="00CA5357" w:rsidRDefault="00CA5357" w:rsidP="00C6296B">
      <w:r>
        <w:separator/>
      </w:r>
    </w:p>
  </w:endnote>
  <w:endnote w:type="continuationSeparator" w:id="0">
    <w:p w14:paraId="25D644BC" w14:textId="77777777" w:rsidR="00CA5357" w:rsidRDefault="00CA5357" w:rsidP="00C6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DDFE" w14:textId="77777777" w:rsidR="00C6296B" w:rsidRDefault="00C6296B" w:rsidP="00C6296B">
    <w:pPr>
      <w:pStyle w:val="Footer"/>
    </w:pPr>
    <w:r w:rsidRPr="00C2109C">
      <w:rPr>
        <w:rFonts w:ascii="Arial" w:hAnsi="Arial" w:cs="Arial"/>
        <w:i/>
        <w:sz w:val="16"/>
        <w:szCs w:val="16"/>
      </w:rPr>
      <w:t xml:space="preserve">Hereford NRCD does not discriminate against any person </w:t>
    </w:r>
    <w:proofErr w:type="gramStart"/>
    <w:r w:rsidRPr="00C2109C">
      <w:rPr>
        <w:rFonts w:ascii="Arial" w:hAnsi="Arial" w:cs="Arial"/>
        <w:i/>
        <w:sz w:val="16"/>
        <w:szCs w:val="16"/>
      </w:rPr>
      <w:t>on the basis of</w:t>
    </w:r>
    <w:proofErr w:type="gramEnd"/>
    <w:r w:rsidRPr="00C2109C">
      <w:rPr>
        <w:rFonts w:ascii="Arial" w:hAnsi="Arial" w:cs="Arial"/>
        <w:i/>
        <w:sz w:val="16"/>
        <w:szCs w:val="16"/>
      </w:rPr>
      <w:t xml:space="preserve"> race, religion, color, gender, sexual orientation, age, national origin, disability, veteran status, or any other status or condition protected by law.</w:t>
    </w:r>
  </w:p>
  <w:p w14:paraId="68443954" w14:textId="77777777" w:rsidR="00C6296B" w:rsidRDefault="00C62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35DA" w14:textId="77777777" w:rsidR="00CA5357" w:rsidRDefault="00CA5357" w:rsidP="00C6296B">
      <w:r>
        <w:separator/>
      </w:r>
    </w:p>
  </w:footnote>
  <w:footnote w:type="continuationSeparator" w:id="0">
    <w:p w14:paraId="1C2BEDB2" w14:textId="77777777" w:rsidR="00CA5357" w:rsidRDefault="00CA5357" w:rsidP="00C6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2A6"/>
    <w:multiLevelType w:val="hybridMultilevel"/>
    <w:tmpl w:val="9E689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7B34"/>
    <w:multiLevelType w:val="hybridMultilevel"/>
    <w:tmpl w:val="FF726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007E"/>
    <w:multiLevelType w:val="hybridMultilevel"/>
    <w:tmpl w:val="4D425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72746"/>
    <w:multiLevelType w:val="hybridMultilevel"/>
    <w:tmpl w:val="B7D61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7111">
    <w:abstractNumId w:val="3"/>
  </w:num>
  <w:num w:numId="2" w16cid:durableId="917444254">
    <w:abstractNumId w:val="0"/>
  </w:num>
  <w:num w:numId="3" w16cid:durableId="22020930">
    <w:abstractNumId w:val="2"/>
  </w:num>
  <w:num w:numId="4" w16cid:durableId="148925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1A"/>
    <w:rsid w:val="00004F30"/>
    <w:rsid w:val="00015E65"/>
    <w:rsid w:val="00022276"/>
    <w:rsid w:val="00027089"/>
    <w:rsid w:val="000A7FBD"/>
    <w:rsid w:val="000B3FA5"/>
    <w:rsid w:val="000C0174"/>
    <w:rsid w:val="000C4416"/>
    <w:rsid w:val="000F640C"/>
    <w:rsid w:val="00111675"/>
    <w:rsid w:val="001168F7"/>
    <w:rsid w:val="00130CA6"/>
    <w:rsid w:val="00134B10"/>
    <w:rsid w:val="001602D4"/>
    <w:rsid w:val="00164C13"/>
    <w:rsid w:val="001905B5"/>
    <w:rsid w:val="001945E1"/>
    <w:rsid w:val="001A45F2"/>
    <w:rsid w:val="0020213F"/>
    <w:rsid w:val="002404D7"/>
    <w:rsid w:val="00252A2C"/>
    <w:rsid w:val="002608C0"/>
    <w:rsid w:val="002A351F"/>
    <w:rsid w:val="002A4E15"/>
    <w:rsid w:val="002C0186"/>
    <w:rsid w:val="002C1435"/>
    <w:rsid w:val="002E583F"/>
    <w:rsid w:val="002F2E26"/>
    <w:rsid w:val="0030471A"/>
    <w:rsid w:val="00305544"/>
    <w:rsid w:val="003215AF"/>
    <w:rsid w:val="003450C7"/>
    <w:rsid w:val="0036272B"/>
    <w:rsid w:val="003652AD"/>
    <w:rsid w:val="003848C9"/>
    <w:rsid w:val="003B75D3"/>
    <w:rsid w:val="00400C5C"/>
    <w:rsid w:val="00406F5C"/>
    <w:rsid w:val="004110E4"/>
    <w:rsid w:val="004373F7"/>
    <w:rsid w:val="00437DFA"/>
    <w:rsid w:val="004576E7"/>
    <w:rsid w:val="00473C61"/>
    <w:rsid w:val="00483E13"/>
    <w:rsid w:val="00484D8D"/>
    <w:rsid w:val="004956FC"/>
    <w:rsid w:val="004B1EE7"/>
    <w:rsid w:val="004D4C54"/>
    <w:rsid w:val="004E6BEA"/>
    <w:rsid w:val="004F1034"/>
    <w:rsid w:val="004F7BD9"/>
    <w:rsid w:val="00506CD8"/>
    <w:rsid w:val="0054174D"/>
    <w:rsid w:val="00545662"/>
    <w:rsid w:val="00582FBE"/>
    <w:rsid w:val="005B1B26"/>
    <w:rsid w:val="005C5FD7"/>
    <w:rsid w:val="0061686D"/>
    <w:rsid w:val="00656F72"/>
    <w:rsid w:val="0067457C"/>
    <w:rsid w:val="006863C6"/>
    <w:rsid w:val="00696003"/>
    <w:rsid w:val="006A66F5"/>
    <w:rsid w:val="006E00E0"/>
    <w:rsid w:val="006F0B70"/>
    <w:rsid w:val="00714D9F"/>
    <w:rsid w:val="00732F56"/>
    <w:rsid w:val="007475C3"/>
    <w:rsid w:val="00751D91"/>
    <w:rsid w:val="0077043C"/>
    <w:rsid w:val="00770945"/>
    <w:rsid w:val="00776501"/>
    <w:rsid w:val="0077725E"/>
    <w:rsid w:val="00777892"/>
    <w:rsid w:val="007872C2"/>
    <w:rsid w:val="007A0298"/>
    <w:rsid w:val="007A6B65"/>
    <w:rsid w:val="007B51C5"/>
    <w:rsid w:val="007D63FB"/>
    <w:rsid w:val="008277A0"/>
    <w:rsid w:val="00844960"/>
    <w:rsid w:val="008614F2"/>
    <w:rsid w:val="00861BD8"/>
    <w:rsid w:val="008754A5"/>
    <w:rsid w:val="00876452"/>
    <w:rsid w:val="00882D21"/>
    <w:rsid w:val="008B5D69"/>
    <w:rsid w:val="008D07D7"/>
    <w:rsid w:val="008D31BD"/>
    <w:rsid w:val="009303D7"/>
    <w:rsid w:val="00941D40"/>
    <w:rsid w:val="00971C63"/>
    <w:rsid w:val="009C0544"/>
    <w:rsid w:val="009C055F"/>
    <w:rsid w:val="009D30BA"/>
    <w:rsid w:val="009E6C1E"/>
    <w:rsid w:val="009F4B87"/>
    <w:rsid w:val="009F586F"/>
    <w:rsid w:val="009F7B77"/>
    <w:rsid w:val="00A129D9"/>
    <w:rsid w:val="00A22399"/>
    <w:rsid w:val="00A533B9"/>
    <w:rsid w:val="00AB5751"/>
    <w:rsid w:val="00B00C4F"/>
    <w:rsid w:val="00B71D18"/>
    <w:rsid w:val="00BA2E2C"/>
    <w:rsid w:val="00C10B99"/>
    <w:rsid w:val="00C30AA9"/>
    <w:rsid w:val="00C318C4"/>
    <w:rsid w:val="00C5037F"/>
    <w:rsid w:val="00C6296B"/>
    <w:rsid w:val="00C65919"/>
    <w:rsid w:val="00CA5357"/>
    <w:rsid w:val="00CC4396"/>
    <w:rsid w:val="00CE18F6"/>
    <w:rsid w:val="00CE571F"/>
    <w:rsid w:val="00D00512"/>
    <w:rsid w:val="00D37720"/>
    <w:rsid w:val="00D63940"/>
    <w:rsid w:val="00D73473"/>
    <w:rsid w:val="00D82174"/>
    <w:rsid w:val="00DC73B6"/>
    <w:rsid w:val="00E00B7C"/>
    <w:rsid w:val="00E05724"/>
    <w:rsid w:val="00E206BB"/>
    <w:rsid w:val="00E65786"/>
    <w:rsid w:val="00E86308"/>
    <w:rsid w:val="00E867E6"/>
    <w:rsid w:val="00EB0174"/>
    <w:rsid w:val="00ED1736"/>
    <w:rsid w:val="00ED275B"/>
    <w:rsid w:val="00ED567E"/>
    <w:rsid w:val="00EE1D33"/>
    <w:rsid w:val="00EF7D42"/>
    <w:rsid w:val="00F35B65"/>
    <w:rsid w:val="00F45D70"/>
    <w:rsid w:val="00FA1D73"/>
    <w:rsid w:val="00FD6CE4"/>
    <w:rsid w:val="00FE1FBE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A4CB8"/>
  <w15:chartTrackingRefBased/>
  <w15:docId w15:val="{9AFDBF71-7658-4027-A6BD-ED9F4DE2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71A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047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0471A"/>
  </w:style>
  <w:style w:type="character" w:customStyle="1" w:styleId="eop">
    <w:name w:val="eop"/>
    <w:basedOn w:val="DefaultParagraphFont"/>
    <w:rsid w:val="0030471A"/>
  </w:style>
  <w:style w:type="paragraph" w:styleId="ListParagraph">
    <w:name w:val="List Paragraph"/>
    <w:basedOn w:val="Normal"/>
    <w:uiPriority w:val="34"/>
    <w:qFormat/>
    <w:rsid w:val="0030471A"/>
    <w:pPr>
      <w:ind w:left="720"/>
      <w:contextualSpacing/>
    </w:pPr>
  </w:style>
  <w:style w:type="paragraph" w:styleId="Header">
    <w:name w:val="header"/>
    <w:basedOn w:val="Normal"/>
    <w:link w:val="HeaderChar"/>
    <w:rsid w:val="00C62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296B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C62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296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F17E8671404760ADEB17F9ACA2D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647F-33CF-479F-9601-9423535D061F}"/>
      </w:docPartPr>
      <w:docPartBody>
        <w:p w:rsidR="00FC73B9" w:rsidRDefault="002521AE" w:rsidP="002521AE">
          <w:pPr>
            <w:pStyle w:val="ECF17E8671404760ADEB17F9ACA2D1CE"/>
          </w:pPr>
          <w:r w:rsidRPr="00824D1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AE"/>
    <w:rsid w:val="002521AE"/>
    <w:rsid w:val="00590829"/>
    <w:rsid w:val="006A66F5"/>
    <w:rsid w:val="00882D21"/>
    <w:rsid w:val="00C65919"/>
    <w:rsid w:val="00E1491D"/>
    <w:rsid w:val="00F4765C"/>
    <w:rsid w:val="00FC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1AE"/>
    <w:rPr>
      <w:color w:val="808080"/>
    </w:rPr>
  </w:style>
  <w:style w:type="paragraph" w:customStyle="1" w:styleId="ECF17E8671404760ADEB17F9ACA2D1CE">
    <w:name w:val="ECF17E8671404760ADEB17F9ACA2D1CE"/>
    <w:rsid w:val="00252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479</Words>
  <Characters>2732</Characters>
  <Application>Microsoft Office Word</Application>
  <DocSecurity>0</DocSecurity>
  <Lines>101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Hereford NRCD</dc:creator>
  <cp:keywords/>
  <dc:description/>
  <cp:lastModifiedBy>Hereford NRCD</cp:lastModifiedBy>
  <cp:revision>45</cp:revision>
  <dcterms:created xsi:type="dcterms:W3CDTF">2026-04-23T01:54:00Z</dcterms:created>
  <dcterms:modified xsi:type="dcterms:W3CDTF">2026-04-26T23:35:00Z</dcterms:modified>
</cp:coreProperties>
</file>